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C008AE" w14:textId="77777777" w:rsidR="000C1182" w:rsidRPr="008936D9" w:rsidRDefault="000C1182">
      <w:pPr>
        <w:rPr>
          <w:sz w:val="24"/>
          <w:szCs w:val="24"/>
        </w:rPr>
      </w:pPr>
      <w:bookmarkStart w:id="0" w:name="_GoBack"/>
      <w:bookmarkEnd w:id="0"/>
    </w:p>
    <w:p w14:paraId="1819CF5C" w14:textId="77777777" w:rsidR="00003255" w:rsidRPr="008936D9" w:rsidRDefault="00003255">
      <w:pPr>
        <w:rPr>
          <w:sz w:val="24"/>
          <w:szCs w:val="24"/>
        </w:rPr>
      </w:pPr>
    </w:p>
    <w:p w14:paraId="3134AF39" w14:textId="77777777" w:rsidR="00003255" w:rsidRPr="008936D9" w:rsidRDefault="00003255" w:rsidP="00003255">
      <w:pPr>
        <w:jc w:val="both"/>
        <w:rPr>
          <w:rFonts w:cs="Calibri Light"/>
          <w:sz w:val="24"/>
          <w:szCs w:val="24"/>
        </w:rPr>
      </w:pPr>
      <w:r w:rsidRPr="008936D9">
        <w:rPr>
          <w:rFonts w:cs="Calibri Light"/>
          <w:sz w:val="24"/>
          <w:szCs w:val="24"/>
        </w:rPr>
        <w:t>EXTRACT: Rhizomatic Education</w:t>
      </w:r>
    </w:p>
    <w:p w14:paraId="4D32FD64" w14:textId="77777777" w:rsidR="00003255" w:rsidRPr="008936D9" w:rsidRDefault="00003255" w:rsidP="00003255">
      <w:pPr>
        <w:shd w:val="clear" w:color="auto" w:fill="FFFFFF"/>
        <w:spacing w:after="420" w:line="240" w:lineRule="auto"/>
        <w:rPr>
          <w:rFonts w:eastAsia="Times New Roman" w:cs="Times New Roman"/>
          <w:color w:val="1A1A1A"/>
          <w:sz w:val="24"/>
          <w:szCs w:val="24"/>
          <w:lang w:eastAsia="en-GB"/>
        </w:rPr>
      </w:pPr>
      <w:r w:rsidRPr="008936D9">
        <w:rPr>
          <w:rFonts w:eastAsia="Times New Roman" w:cs="Times New Roman"/>
          <w:color w:val="1A1A1A"/>
          <w:sz w:val="24"/>
          <w:szCs w:val="24"/>
          <w:lang w:eastAsia="en-GB"/>
        </w:rPr>
        <w:t xml:space="preserve">What is needed is </w:t>
      </w:r>
      <w:r w:rsidRPr="008936D9">
        <w:rPr>
          <w:rFonts w:eastAsia="Times New Roman" w:cs="Times New Roman"/>
          <w:color w:val="1A1A1A"/>
          <w:sz w:val="24"/>
          <w:szCs w:val="24"/>
          <w:highlight w:val="yellow"/>
          <w:lang w:eastAsia="en-GB"/>
        </w:rPr>
        <w:t>a model of knowledge acquisition that accounts for socially constructed, negotiated knowledge.</w:t>
      </w:r>
      <w:r w:rsidRPr="008936D9">
        <w:rPr>
          <w:rFonts w:eastAsia="Times New Roman" w:cs="Times New Roman"/>
          <w:color w:val="1A1A1A"/>
          <w:sz w:val="24"/>
          <w:szCs w:val="24"/>
          <w:lang w:eastAsia="en-GB"/>
        </w:rPr>
        <w:t xml:space="preserve"> In such a model, </w:t>
      </w:r>
      <w:r w:rsidRPr="008936D9">
        <w:rPr>
          <w:rFonts w:eastAsia="Times New Roman" w:cs="Times New Roman"/>
          <w:color w:val="1A1A1A"/>
          <w:sz w:val="24"/>
          <w:szCs w:val="24"/>
          <w:highlight w:val="yellow"/>
          <w:lang w:eastAsia="en-GB"/>
        </w:rPr>
        <w:t>the community is not the path to understanding or accessing the curriculum; rather, the community </w:t>
      </w:r>
      <w:r w:rsidRPr="008936D9">
        <w:rPr>
          <w:rFonts w:eastAsia="Times New Roman" w:cs="Times New Roman"/>
          <w:i/>
          <w:iCs/>
          <w:color w:val="1A1A1A"/>
          <w:sz w:val="24"/>
          <w:szCs w:val="24"/>
          <w:highlight w:val="yellow"/>
          <w:lang w:eastAsia="en-GB"/>
        </w:rPr>
        <w:t>is</w:t>
      </w:r>
      <w:r w:rsidRPr="008936D9">
        <w:rPr>
          <w:rFonts w:eastAsia="Times New Roman" w:cs="Times New Roman"/>
          <w:color w:val="1A1A1A"/>
          <w:sz w:val="24"/>
          <w:szCs w:val="24"/>
          <w:highlight w:val="yellow"/>
          <w:lang w:eastAsia="en-GB"/>
        </w:rPr>
        <w:t> the curriculum.</w:t>
      </w:r>
    </w:p>
    <w:p w14:paraId="382FBD72" w14:textId="77777777" w:rsidR="00003255" w:rsidRPr="008936D9" w:rsidRDefault="00003255" w:rsidP="00003255">
      <w:pPr>
        <w:shd w:val="clear" w:color="auto" w:fill="FFFFFF"/>
        <w:spacing w:after="420" w:line="240" w:lineRule="auto"/>
        <w:rPr>
          <w:rFonts w:eastAsia="Times New Roman" w:cs="Times New Roman"/>
          <w:b/>
          <w:bCs/>
          <w:color w:val="1A1A1A"/>
          <w:sz w:val="24"/>
          <w:szCs w:val="24"/>
          <w:lang w:eastAsia="en-GB"/>
        </w:rPr>
      </w:pPr>
      <w:r w:rsidRPr="008936D9">
        <w:rPr>
          <w:rFonts w:eastAsia="Times New Roman" w:cs="Times New Roman"/>
          <w:b/>
          <w:bCs/>
          <w:color w:val="1A1A1A"/>
          <w:sz w:val="24"/>
          <w:szCs w:val="24"/>
          <w:lang w:eastAsia="en-GB"/>
        </w:rPr>
        <w:t>The Rhizomatic Model of Education</w:t>
      </w:r>
    </w:p>
    <w:p w14:paraId="1A838945" w14:textId="77777777" w:rsidR="00003255" w:rsidRPr="008936D9" w:rsidRDefault="00003255" w:rsidP="00003255">
      <w:pPr>
        <w:shd w:val="clear" w:color="auto" w:fill="FFFFFF"/>
        <w:spacing w:after="420" w:line="240" w:lineRule="auto"/>
        <w:rPr>
          <w:rFonts w:eastAsia="Times New Roman" w:cs="Times New Roman"/>
          <w:i/>
          <w:iCs/>
          <w:color w:val="686868"/>
          <w:sz w:val="24"/>
          <w:szCs w:val="24"/>
          <w:lang w:eastAsia="en-GB"/>
        </w:rPr>
      </w:pPr>
      <w:r w:rsidRPr="008936D9">
        <w:rPr>
          <w:rFonts w:eastAsia="Times New Roman" w:cs="Times New Roman"/>
          <w:color w:val="1A1A1A"/>
          <w:sz w:val="24"/>
          <w:szCs w:val="24"/>
          <w:lang w:eastAsia="en-GB"/>
        </w:rPr>
        <w:t xml:space="preserve">In the rhizomatic model of learning, </w:t>
      </w:r>
      <w:r w:rsidRPr="008936D9">
        <w:rPr>
          <w:rFonts w:eastAsia="Times New Roman" w:cs="Times New Roman"/>
          <w:color w:val="1A1A1A"/>
          <w:sz w:val="24"/>
          <w:szCs w:val="24"/>
          <w:highlight w:val="yellow"/>
          <w:lang w:eastAsia="en-GB"/>
        </w:rPr>
        <w:t>curriculum is not driven by predefined inputs from experts; it is constructed and negotiated in real time by the contributions of those engaged in the learning process.</w:t>
      </w:r>
      <w:r w:rsidRPr="008936D9">
        <w:rPr>
          <w:rFonts w:eastAsia="Times New Roman" w:cs="Times New Roman"/>
          <w:color w:val="1A1A1A"/>
          <w:sz w:val="24"/>
          <w:szCs w:val="24"/>
          <w:lang w:eastAsia="en-GB"/>
        </w:rPr>
        <w:t xml:space="preserve"> </w:t>
      </w:r>
      <w:r w:rsidRPr="008936D9">
        <w:rPr>
          <w:rFonts w:eastAsia="Times New Roman" w:cs="Times New Roman"/>
          <w:color w:val="1A1A1A"/>
          <w:sz w:val="24"/>
          <w:szCs w:val="24"/>
          <w:highlight w:val="yellow"/>
          <w:lang w:eastAsia="en-GB"/>
        </w:rPr>
        <w:t xml:space="preserve">This community acts as the curriculum, spontaneously shaping, constructing, and reconstructing itself and the subject of its learning in the same way that the rhizome responds to changing environmental </w:t>
      </w:r>
      <w:proofErr w:type="spellStart"/>
      <w:r w:rsidRPr="008936D9">
        <w:rPr>
          <w:rFonts w:eastAsia="Times New Roman" w:cs="Times New Roman"/>
          <w:color w:val="1A1A1A"/>
          <w:sz w:val="24"/>
          <w:szCs w:val="24"/>
          <w:highlight w:val="yellow"/>
          <w:lang w:eastAsia="en-GB"/>
        </w:rPr>
        <w:t>conditions:</w:t>
      </w:r>
      <w:r w:rsidRPr="008936D9">
        <w:rPr>
          <w:rFonts w:eastAsia="Times New Roman" w:cs="Times New Roman"/>
          <w:i/>
          <w:iCs/>
          <w:color w:val="686868"/>
          <w:sz w:val="24"/>
          <w:szCs w:val="24"/>
          <w:lang w:eastAsia="en-GB"/>
        </w:rPr>
        <w:t>The</w:t>
      </w:r>
      <w:proofErr w:type="spellEnd"/>
      <w:r w:rsidRPr="008936D9">
        <w:rPr>
          <w:rFonts w:eastAsia="Times New Roman" w:cs="Times New Roman"/>
          <w:i/>
          <w:iCs/>
          <w:color w:val="686868"/>
          <w:sz w:val="24"/>
          <w:szCs w:val="24"/>
          <w:lang w:eastAsia="en-GB"/>
        </w:rPr>
        <w:t xml:space="preserve"> rhizome is an </w:t>
      </w:r>
      <w:proofErr w:type="spellStart"/>
      <w:r w:rsidRPr="008936D9">
        <w:rPr>
          <w:rFonts w:eastAsia="Times New Roman" w:cs="Times New Roman"/>
          <w:i/>
          <w:iCs/>
          <w:color w:val="686868"/>
          <w:sz w:val="24"/>
          <w:szCs w:val="24"/>
          <w:lang w:eastAsia="en-GB"/>
        </w:rPr>
        <w:t>antigenealogy</w:t>
      </w:r>
      <w:proofErr w:type="spellEnd"/>
      <w:r w:rsidRPr="008936D9">
        <w:rPr>
          <w:rFonts w:eastAsia="Times New Roman" w:cs="Times New Roman"/>
          <w:i/>
          <w:iCs/>
          <w:color w:val="686868"/>
          <w:sz w:val="24"/>
          <w:szCs w:val="24"/>
          <w:lang w:eastAsia="en-GB"/>
        </w:rPr>
        <w:t xml:space="preserve">. It is a short-term memory, or </w:t>
      </w:r>
      <w:proofErr w:type="spellStart"/>
      <w:r w:rsidRPr="008936D9">
        <w:rPr>
          <w:rFonts w:eastAsia="Times New Roman" w:cs="Times New Roman"/>
          <w:i/>
          <w:iCs/>
          <w:color w:val="686868"/>
          <w:sz w:val="24"/>
          <w:szCs w:val="24"/>
          <w:lang w:eastAsia="en-GB"/>
        </w:rPr>
        <w:t>antimemory</w:t>
      </w:r>
      <w:proofErr w:type="spellEnd"/>
      <w:r w:rsidRPr="008936D9">
        <w:rPr>
          <w:rFonts w:eastAsia="Times New Roman" w:cs="Times New Roman"/>
          <w:i/>
          <w:iCs/>
          <w:color w:val="686868"/>
          <w:sz w:val="24"/>
          <w:szCs w:val="24"/>
          <w:lang w:eastAsia="en-GB"/>
        </w:rPr>
        <w:t xml:space="preserve">. </w:t>
      </w:r>
      <w:r w:rsidRPr="008936D9">
        <w:rPr>
          <w:rFonts w:eastAsia="Times New Roman" w:cs="Times New Roman"/>
          <w:i/>
          <w:iCs/>
          <w:color w:val="686868"/>
          <w:sz w:val="24"/>
          <w:szCs w:val="24"/>
          <w:highlight w:val="yellow"/>
          <w:lang w:eastAsia="en-GB"/>
        </w:rPr>
        <w:t>The rhizome operates by variation, expansion, conquest, capture, offshoots.</w:t>
      </w:r>
      <w:r w:rsidRPr="008936D9">
        <w:rPr>
          <w:rFonts w:eastAsia="Times New Roman" w:cs="Times New Roman"/>
          <w:i/>
          <w:iCs/>
          <w:color w:val="686868"/>
          <w:sz w:val="24"/>
          <w:szCs w:val="24"/>
          <w:lang w:eastAsia="en-GB"/>
        </w:rPr>
        <w:t xml:space="preserve"> Unlike the graphic arts, drawing or photography, unlike tracings, the rhizome pertains to a map that must be produced, constructed, a map that is always detachable, connectible, reversible, modifiable, and has multiple entryways and exits and its own lines of flight. (Deleuze and </w:t>
      </w:r>
      <w:proofErr w:type="spellStart"/>
      <w:r w:rsidRPr="008936D9">
        <w:rPr>
          <w:rFonts w:eastAsia="Times New Roman" w:cs="Times New Roman"/>
          <w:i/>
          <w:iCs/>
          <w:color w:val="686868"/>
          <w:sz w:val="24"/>
          <w:szCs w:val="24"/>
          <w:lang w:eastAsia="en-GB"/>
        </w:rPr>
        <w:t>Guattari</w:t>
      </w:r>
      <w:proofErr w:type="spellEnd"/>
      <w:r w:rsidRPr="008936D9">
        <w:rPr>
          <w:rFonts w:eastAsia="Times New Roman" w:cs="Times New Roman"/>
          <w:i/>
          <w:iCs/>
          <w:color w:val="686868"/>
          <w:sz w:val="24"/>
          <w:szCs w:val="24"/>
          <w:lang w:eastAsia="en-GB"/>
        </w:rPr>
        <w:t xml:space="preserve"> 1987, 21)</w:t>
      </w:r>
    </w:p>
    <w:p w14:paraId="4335E127" w14:textId="77777777" w:rsidR="00003255" w:rsidRPr="008936D9" w:rsidRDefault="00003255" w:rsidP="00003255">
      <w:pPr>
        <w:shd w:val="clear" w:color="auto" w:fill="FFFFFF"/>
        <w:spacing w:after="420" w:line="240" w:lineRule="auto"/>
        <w:rPr>
          <w:rFonts w:eastAsia="Times New Roman" w:cs="Times New Roman"/>
          <w:color w:val="1A1A1A"/>
          <w:sz w:val="24"/>
          <w:szCs w:val="24"/>
          <w:lang w:eastAsia="en-GB"/>
        </w:rPr>
      </w:pPr>
      <w:r w:rsidRPr="008936D9">
        <w:rPr>
          <w:rFonts w:eastAsia="Times New Roman" w:cs="Times New Roman"/>
          <w:color w:val="1A1A1A"/>
          <w:sz w:val="24"/>
          <w:szCs w:val="24"/>
          <w:lang w:eastAsia="en-GB"/>
        </w:rPr>
        <w:t xml:space="preserve">With this model, </w:t>
      </w:r>
      <w:r w:rsidRPr="008936D9">
        <w:rPr>
          <w:rFonts w:eastAsia="Times New Roman" w:cs="Times New Roman"/>
          <w:color w:val="1A1A1A"/>
          <w:sz w:val="24"/>
          <w:szCs w:val="24"/>
          <w:highlight w:val="yellow"/>
          <w:lang w:eastAsia="en-GB"/>
        </w:rPr>
        <w:t>a community can construct a model of education flexible enough for the way knowledge develops and changes today by producing a map of contextual knowledge.</w:t>
      </w:r>
      <w:r w:rsidRPr="008936D9">
        <w:rPr>
          <w:rFonts w:eastAsia="Times New Roman" w:cs="Times New Roman"/>
          <w:color w:val="1A1A1A"/>
          <w:sz w:val="24"/>
          <w:szCs w:val="24"/>
          <w:lang w:eastAsia="en-GB"/>
        </w:rPr>
        <w:t xml:space="preserve"> The living curriculum of an active community is a map that is always "detachable, connectible, reversible, modifiable, and has multiple entryways and exits":</w:t>
      </w:r>
    </w:p>
    <w:p w14:paraId="050B5AC8" w14:textId="77777777" w:rsidR="00003255" w:rsidRPr="008936D9" w:rsidRDefault="00003255" w:rsidP="00003255">
      <w:pPr>
        <w:shd w:val="clear" w:color="auto" w:fill="FFFFFF"/>
        <w:spacing w:after="420" w:line="240" w:lineRule="auto"/>
        <w:rPr>
          <w:rFonts w:ascii="Georgia" w:eastAsia="Times New Roman" w:hAnsi="Georgia" w:cs="Times New Roman"/>
          <w:color w:val="1A1A1A"/>
          <w:sz w:val="24"/>
          <w:szCs w:val="24"/>
          <w:lang w:eastAsia="en-GB"/>
        </w:rPr>
      </w:pPr>
      <w:r w:rsidRPr="008936D9">
        <w:rPr>
          <w:rFonts w:eastAsia="Times New Roman" w:cs="Times New Roman"/>
          <w:color w:val="1A1A1A"/>
          <w:sz w:val="24"/>
          <w:szCs w:val="24"/>
          <w:lang w:eastAsia="en-GB"/>
        </w:rPr>
        <w:t xml:space="preserve">In a sense, the rhizomatic viewpoint returns the concept of knowledge to its earliest roots. Suggesting that </w:t>
      </w:r>
      <w:r w:rsidRPr="008936D9">
        <w:rPr>
          <w:rFonts w:eastAsia="Times New Roman" w:cs="Times New Roman"/>
          <w:color w:val="1A1A1A"/>
          <w:sz w:val="24"/>
          <w:szCs w:val="24"/>
          <w:highlight w:val="yellow"/>
          <w:lang w:eastAsia="en-GB"/>
        </w:rPr>
        <w:t>a distributed negotiation of knowledge can allow a community of people to legitimize the work they are doing among themselves and for each member of the group,</w:t>
      </w:r>
      <w:r w:rsidRPr="008936D9">
        <w:rPr>
          <w:rFonts w:eastAsia="Times New Roman" w:cs="Times New Roman"/>
          <w:color w:val="1A1A1A"/>
          <w:sz w:val="24"/>
          <w:szCs w:val="24"/>
          <w:lang w:eastAsia="en-GB"/>
        </w:rPr>
        <w:t xml:space="preserve"> the rhizomatic model dispenses with the need for external validation of knowledge, either by an expert or by a constructed curriculum. Knowledge can again be judged by the old standards of "I </w:t>
      </w:r>
      <w:proofErr w:type="gramStart"/>
      <w:r w:rsidRPr="008936D9">
        <w:rPr>
          <w:rFonts w:eastAsia="Times New Roman" w:cs="Times New Roman"/>
          <w:color w:val="1A1A1A"/>
          <w:sz w:val="24"/>
          <w:szCs w:val="24"/>
          <w:lang w:eastAsia="en-GB"/>
        </w:rPr>
        <w:t>can</w:t>
      </w:r>
      <w:proofErr w:type="gramEnd"/>
      <w:r w:rsidRPr="008936D9">
        <w:rPr>
          <w:rFonts w:eastAsia="Times New Roman" w:cs="Times New Roman"/>
          <w:color w:val="1A1A1A"/>
          <w:sz w:val="24"/>
          <w:szCs w:val="24"/>
          <w:lang w:eastAsia="en-GB"/>
        </w:rPr>
        <w:t>" and "I recognize</w:t>
      </w:r>
      <w:r w:rsidRPr="008936D9">
        <w:rPr>
          <w:rFonts w:eastAsia="Times New Roman" w:cs="Times New Roman"/>
          <w:color w:val="1A1A1A"/>
          <w:sz w:val="24"/>
          <w:szCs w:val="24"/>
          <w:highlight w:val="yellow"/>
          <w:lang w:eastAsia="en-GB"/>
        </w:rPr>
        <w:t>." If a given bit of information is recognized as useful to the community or proves itself able to do something, it can be counted as knowledge. The community, then, has the power to create knowledge within a given context and leave that knowledge as a new node connected to the rest of the network</w:t>
      </w:r>
      <w:r w:rsidRPr="008936D9">
        <w:rPr>
          <w:rFonts w:ascii="Georgia" w:eastAsia="Times New Roman" w:hAnsi="Georgia" w:cs="Times New Roman"/>
          <w:color w:val="1A1A1A"/>
          <w:sz w:val="24"/>
          <w:szCs w:val="24"/>
          <w:highlight w:val="yellow"/>
          <w:lang w:eastAsia="en-GB"/>
        </w:rPr>
        <w:t>.</w:t>
      </w:r>
    </w:p>
    <w:p w14:paraId="1FA65452" w14:textId="77777777" w:rsidR="00003255" w:rsidRPr="008936D9" w:rsidRDefault="00003255" w:rsidP="00003255">
      <w:pPr>
        <w:jc w:val="both"/>
        <w:rPr>
          <w:rFonts w:cs="Calibri Light"/>
          <w:sz w:val="24"/>
          <w:szCs w:val="24"/>
        </w:rPr>
      </w:pPr>
      <w:r w:rsidRPr="008936D9">
        <w:rPr>
          <w:rFonts w:cs="Calibri Light"/>
          <w:sz w:val="24"/>
          <w:szCs w:val="24"/>
        </w:rPr>
        <w:t>Cormier, D. 2008. Rhizomatic education : Community as curriculum. Innovate 4 (5).</w:t>
      </w:r>
    </w:p>
    <w:p w14:paraId="4AFD80F7" w14:textId="77777777" w:rsidR="00003255" w:rsidRDefault="00003255"/>
    <w:sectPr w:rsidR="000032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3255"/>
    <w:rsid w:val="00003255"/>
    <w:rsid w:val="000C1182"/>
    <w:rsid w:val="00137249"/>
    <w:rsid w:val="0017799E"/>
    <w:rsid w:val="001A3857"/>
    <w:rsid w:val="00507FFC"/>
    <w:rsid w:val="008936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097B3"/>
  <w15:docId w15:val="{60B3185D-2558-42F5-B77C-9C8C97E17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32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355</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Wolverhampton</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Bennett, Peter</dc:creator>
  <cp:lastModifiedBy>Mike Wray</cp:lastModifiedBy>
  <cp:revision>2</cp:revision>
  <dcterms:created xsi:type="dcterms:W3CDTF">2019-06-19T10:38:00Z</dcterms:created>
  <dcterms:modified xsi:type="dcterms:W3CDTF">2019-06-19T10:38:00Z</dcterms:modified>
</cp:coreProperties>
</file>